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HOW TO CO - Plan de présentation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Requis :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Lettre d’endossement financier </w:t>
      </w:r>
      <w:r w:rsidDel="00000000" w:rsidR="00000000" w:rsidRPr="00000000">
        <w:rPr>
          <w:u w:val="single"/>
          <w:rtl w:val="0"/>
        </w:rPr>
        <w:t xml:space="preserve">total</w:t>
      </w:r>
      <w:r w:rsidDel="00000000" w:rsidR="00000000" w:rsidRPr="00000000">
        <w:rPr>
          <w:rtl w:val="0"/>
        </w:rPr>
        <w:t xml:space="preserve"> de l’université ou association étudiante hôte;</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Lettre d’appui à l’accueil de la compétition par l’université ou association étudiante hôte;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Programme logistique et académique de la compétition.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La présentation du programme se fait à la table des présidents, lesquels voteront ensuite sur l’élection d’un CO.</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Le programme doit présenter l’organisation logistique globale de </w:t>
      </w:r>
      <w:r w:rsidDel="00000000" w:rsidR="00000000" w:rsidRPr="00000000">
        <w:rPr>
          <w:rtl w:val="0"/>
        </w:rPr>
        <w:t xml:space="preserve">l’évènement</w:t>
      </w:r>
      <w:r w:rsidDel="00000000" w:rsidR="00000000" w:rsidRPr="00000000">
        <w:rPr>
          <w:rtl w:val="0"/>
        </w:rPr>
        <w:t xml:space="preserve"> (quelles facilités et quels moyens de transport seront utilisés) et la vision du plan académique. En tout temps, le programme doit expliquer aux électeurs quelles ressources seront mobilisées par le CO et leurs délégués pour les activités de la compétition.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3"/>
        </w:numPr>
        <w:ind w:left="1440" w:hanging="360"/>
        <w:rPr>
          <w:u w:val="none"/>
        </w:rPr>
      </w:pPr>
      <w:r w:rsidDel="00000000" w:rsidR="00000000" w:rsidRPr="00000000">
        <w:rPr>
          <w:rtl w:val="0"/>
        </w:rPr>
        <w:t xml:space="preserve">Le plan logistique détaille les facilités et parcours prévus pour les activités essentielles des délégués (hébergement, transport, alimentation, etc.) durant la compétition. Il explique comment les différentes activités s’arriment dans un horaire concis qui permet aux délégués de se concentrer sur la compétition. Pour tout élément présenté, il se trouve une option alternative faisant partie de votre plan de contingence.</w:t>
      </w:r>
    </w:p>
    <w:p w:rsidR="00000000" w:rsidDel="00000000" w:rsidP="00000000" w:rsidRDefault="00000000" w:rsidRPr="00000000" w14:paraId="0000000E">
      <w:pPr>
        <w:numPr>
          <w:ilvl w:val="0"/>
          <w:numId w:val="3"/>
        </w:numPr>
        <w:ind w:left="1440" w:hanging="360"/>
        <w:rPr>
          <w:u w:val="none"/>
        </w:rPr>
      </w:pPr>
      <w:r w:rsidDel="00000000" w:rsidR="00000000" w:rsidRPr="00000000">
        <w:rPr>
          <w:rtl w:val="0"/>
        </w:rPr>
        <w:t xml:space="preserve">Le plan académique est au cœur du programme de compétition et illustre quels cas seront soumis et quelles compétences seront exploitées par cas (et volet). Il importe de les détailler amplement afin d’offrir un aperçu clair des disciplines évaluées et d’indiquer les ressources requises aux universités pour s’y préparer. De plus, le CO doit présenter comment la compétition académique sera juste et équitable et comment le personnel affecté à l’évaluation sera compétent.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Règle générale : pour tout élément du programme de compétition qui s’éloigne de la tradition, il est requis des explications détaillées sur comment la nouveauté ou modification serait intégrée et comment l’adaptation des délégués à celle-ci sera facilité</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Il n’est pas exigé d’avoir des partenaires déjà signés puisque la compétition est encore lointaine or il est pertinent de présenter les types de partenaires qui seront cherchés pour les différents paliers de la compétition (cas académiques, kiosques, promotion, etc.).</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Le dernier point du programme de compétition est celui sur lequel repose sa crédibilité : le budget. Le budget s’inscrit dans une présentation financière globale qui identifie les principaux produits et charges et comment ces dernières seront financées dans le temps. Cette présentation doit démontrer que le CO dispose de la flexibilité nécessaire pour honorer ses ententes avec les fournisseurs et parer tout imprévu. Incidemment, le budget doit présenter des scénarios qui expliquent les plans d'adaptation à des stress potentiels sur les liquidités (par rapport aux prédictions, produits plus bas et/ou dépenses plus élevées). C’est l’exposition négative de </w:t>
      </w:r>
      <w:r w:rsidDel="00000000" w:rsidR="00000000" w:rsidRPr="00000000">
        <w:rPr>
          <w:rtl w:val="0"/>
        </w:rPr>
        <w:t xml:space="preserve">l’évènement</w:t>
      </w:r>
      <w:r w:rsidDel="00000000" w:rsidR="00000000" w:rsidRPr="00000000">
        <w:rPr>
          <w:rtl w:val="0"/>
        </w:rPr>
        <w:t xml:space="preserve"> qui intéresse dans le budget, le CO doit alors démontrer que dans un cas extrême de stress, les activités </w:t>
      </w:r>
      <w:r w:rsidDel="00000000" w:rsidR="00000000" w:rsidRPr="00000000">
        <w:rPr>
          <w:u w:val="single"/>
          <w:rtl w:val="0"/>
        </w:rPr>
        <w:t xml:space="preserve">essentielles</w:t>
      </w:r>
      <w:r w:rsidDel="00000000" w:rsidR="00000000" w:rsidRPr="00000000">
        <w:rPr>
          <w:rtl w:val="0"/>
        </w:rPr>
        <w:t xml:space="preserve"> de la compétition peuvent avoir lieu et </w:t>
      </w:r>
      <w:r w:rsidDel="00000000" w:rsidR="00000000" w:rsidRPr="00000000">
        <w:rPr>
          <w:rtl w:val="0"/>
        </w:rPr>
        <w:t xml:space="preserve">l’évènement</w:t>
      </w:r>
      <w:r w:rsidDel="00000000" w:rsidR="00000000" w:rsidRPr="00000000">
        <w:rPr>
          <w:rtl w:val="0"/>
        </w:rPr>
        <w:t xml:space="preserve"> se conclut sans générer une perte pour l’endosseur (sous-entendant que des coupures majeures sont prévues dans les postes non-essentiels advenant un tel stress de liquidité). En conclusion, le CO peut expliquer comment seront tenus les livres de l’évènement afin de démontrer qu’il dispose de la compétence pour contrôler toutes ses liquidités (une comptabilité défaillante étant l’ennemi de la rentabilité).</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Un CO a deux obligations majeures, visant la compétition organisée, envers le RÉFAEC et ses étudiants membres.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L’évènement est rentable et n’engendre </w:t>
      </w:r>
      <w:r w:rsidDel="00000000" w:rsidR="00000000" w:rsidRPr="00000000">
        <w:rPr>
          <w:u w:val="single"/>
          <w:rtl w:val="0"/>
        </w:rPr>
        <w:t xml:space="preserve">aucune perte financière</w:t>
      </w:r>
      <w:r w:rsidDel="00000000" w:rsidR="00000000" w:rsidRPr="00000000">
        <w:rPr>
          <w:rtl w:val="0"/>
        </w:rPr>
        <w:t xml:space="preserve"> pour l’université.</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Les épreuves de la compétition académique sont </w:t>
      </w:r>
      <w:r w:rsidDel="00000000" w:rsidR="00000000" w:rsidRPr="00000000">
        <w:rPr>
          <w:u w:val="single"/>
          <w:rtl w:val="0"/>
        </w:rPr>
        <w:t xml:space="preserve">justes, équitables et transparentes</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Ces obligations ont pour objectif la pérennité des compétitions du RÉFAEC. Le CO doit garantir sans équivoque que son évènement protégera la pérennité de ces compétitions.</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